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5B" w:rsidRPr="004D6D5B" w:rsidRDefault="004D6D5B" w:rsidP="004D6D5B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D6D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поведения пассажиров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Для начала необходимо рассмотреть понятие пассажир, которое дается в </w:t>
      </w:r>
      <w:hyperlink r:id="rId6" w:history="1">
        <w:proofErr w:type="gramStart"/>
        <w:r w:rsidRPr="004D6D5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действующих</w:t>
        </w:r>
        <w:proofErr w:type="gramEnd"/>
        <w:r w:rsidRPr="004D6D5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ПДД</w:t>
        </w:r>
      </w:hyperlink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:</w:t>
      </w:r>
    </w:p>
    <w:p w:rsidR="004D6D5B" w:rsidRPr="004D6D5B" w:rsidRDefault="004D6D5B" w:rsidP="004D6D5B">
      <w:pPr>
        <w:shd w:val="clear" w:color="auto" w:fill="F8FCFE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</w:t>
      </w: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Пассажир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" - лицо, кроме водителя, находящееся в транспортном средстве (на нем), а также лицо, которое входит в транспортное средство (садится на него) или выходит из транспортного средства (сходит с него).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Итак, пассажиром признается участник дорожного движения, который находится в автомобиле или другом транспортном средстве либо входит или выходит из него.</w:t>
      </w:r>
    </w:p>
    <w:p w:rsidR="004D6D5B" w:rsidRPr="004D6D5B" w:rsidRDefault="004D6D5B" w:rsidP="004D6D5B">
      <w:pPr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Внимание!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Обратите внимание, что пассажиром пешеход становится не тогда, когда он целиком погрузился в автомобиль, а в тот </w:t>
      </w:r>
      <w:proofErr w:type="gramStart"/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момент</w:t>
      </w:r>
      <w:proofErr w:type="gramEnd"/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когда он решил это сделать и начал движение в сторону двери машины или автобуса.</w:t>
      </w:r>
    </w:p>
    <w:p w:rsidR="004D6D5B" w:rsidRPr="004D6D5B" w:rsidRDefault="004D6D5B" w:rsidP="004D6D5B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2"/>
      <w:bookmarkEnd w:id="0"/>
      <w:r w:rsidRPr="004D6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Обязанности пассажира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hyperlink r:id="rId7" w:history="1">
        <w:r w:rsidRPr="004D6D5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Обязанности пассажиров</w:t>
        </w:r>
      </w:hyperlink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рассматриваются в разделе 5 правил дорожного движения. В принципе, обязанностей немного, однако далеко не каждый пассажир с ними знаком.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Итак, пассажир обязан быть </w:t>
      </w: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пристегнут ремнем безопасности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если автомобиль оборудован такими ремнями. При движении на мотоцикле пассажир обязан быть в застегнутом мотошлеме. Нарушение любого из этих правил может привести к весьма неприятным последствиям даже при небольшом ДТП.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Еще раз подчеркиваю, что прямая обязанность пассажира - быть пристегнутым ремнем безопасности, а </w:t>
      </w:r>
      <w:hyperlink r:id="rId8" w:history="1">
        <w:r w:rsidRPr="004D6D5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штраф за </w:t>
        </w:r>
        <w:proofErr w:type="spellStart"/>
        <w:r w:rsidRPr="004D6D5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непристегнутый</w:t>
        </w:r>
        <w:proofErr w:type="spellEnd"/>
        <w:r w:rsidRPr="004D6D5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ремень</w:t>
        </w:r>
      </w:hyperlink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накладывается не только на водителя, но и на </w:t>
      </w:r>
      <w:proofErr w:type="spellStart"/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непристегнувшегося</w:t>
      </w:r>
      <w:proofErr w:type="spellEnd"/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пассажира.</w:t>
      </w:r>
      <w:bookmarkStart w:id="1" w:name="3"/>
      <w:bookmarkEnd w:id="1"/>
    </w:p>
    <w:p w:rsidR="004D6D5B" w:rsidRPr="004D6D5B" w:rsidRDefault="004D6D5B" w:rsidP="004D6D5B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D6D5B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Запреты для пассажира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Кроме того, для пассажира вводятся и несколько запретов: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Пассажир </w:t>
      </w: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не должен отвлекать водителя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от управления автомобилем. Далеко не каждый пассажир знает и понимает этот пункт правил. Не могу вспомнить ни одного пассажира, который бы всю дорогу просидел спокойно и молча. Как правило, пассажиры считают своим долгом всячески отвлекать водителя от дороги.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Замечу, что если действия пассажира отвлекут водителя и станут причиной дорожно-транспортного происшествия, то маловероятно, что пассажир понесет хоть какую-то ответственность, т.к. доказать его причастность к ДТП вряд ли удастся.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Естественно, речь не идет о ситуации, когда пассажир схватился за руль и своими действиями спровоцировал дорожную аварию.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Пассажиру </w:t>
      </w: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запрещается открывать двери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транспортного средства во время движения.</w:t>
      </w:r>
    </w:p>
    <w:p w:rsid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При поездке в кузове грузового автомобиля пассажирам </w:t>
      </w: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запрещается стоять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а также сидеть на бортах или выше бортов.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4D6D5B" w:rsidRPr="004D6D5B" w:rsidRDefault="004D6D5B" w:rsidP="004D6D5B">
      <w:pPr>
        <w:pBdr>
          <w:top w:val="single" w:sz="6" w:space="15" w:color="EDEDED"/>
        </w:pBdr>
        <w:shd w:val="clear" w:color="auto" w:fill="FFFFFF"/>
        <w:spacing w:before="150" w:after="225" w:line="240" w:lineRule="auto"/>
        <w:ind w:left="-300" w:right="-300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D6D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 посадки и высадки пассажиров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ПДД для пассажиров предусматривают также и особые правила для посадки и высадки пассажиров из транспортных средств.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Посадка и высадка должны осуществляться </w:t>
      </w: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со стороны тротуара или обочины дороги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Замечу, что речь необязательно идет о правой стороне проезжей части. В случае разрешенной </w:t>
      </w:r>
      <w:hyperlink r:id="rId9" w:history="1">
        <w:r w:rsidRPr="004D6D5B">
          <w:rPr>
            <w:rFonts w:ascii="Verdana" w:eastAsia="Times New Roman" w:hAnsi="Verdana" w:cs="Times New Roman"/>
            <w:color w:val="8A0000"/>
            <w:sz w:val="20"/>
            <w:szCs w:val="20"/>
            <w:u w:val="single"/>
            <w:bdr w:val="none" w:sz="0" w:space="0" w:color="auto" w:frame="1"/>
            <w:lang w:eastAsia="ru-RU"/>
          </w:rPr>
          <w:t>остановки или стоянки</w:t>
        </w:r>
      </w:hyperlink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 левой стороне дороги пассажиры должны садиться в автомобиль только с левой стороны.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Посадка на заднее сиденье автомобиля почти всегда возможна со стороны тротуара. Однако того же нельзя сказать о переднем пассажирском сиденье. Если посадка со стороны обочины невозможна, правила разрешают </w:t>
      </w: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входить в автомобиль со стороны проезжей части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но при этом не должны создаваться помехи для пешеходов, велосипедов, автомобилей и других участников дорожного движения.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Отмечу, что посадка и высадка пассажиров относятся к компетенции только самих пассажиров, т.е. водитель за посадку и высадку по правилам не отвечает.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Тем не </w:t>
      </w:r>
      <w:proofErr w:type="gramStart"/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менее</w:t>
      </w:r>
      <w:proofErr w:type="gramEnd"/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водитель грузового автомобиля перед поездкой должен проводить с пассажирами </w:t>
      </w: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инструктаж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 правилам посадки, высадки и размещения в кузове:</w:t>
      </w:r>
    </w:p>
    <w:p w:rsidR="004D6D5B" w:rsidRPr="004D6D5B" w:rsidRDefault="004D6D5B" w:rsidP="004D6D5B">
      <w:pPr>
        <w:shd w:val="clear" w:color="auto" w:fill="F8FCFE"/>
        <w:spacing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22.4.</w:t>
      </w: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Перед поездкой водитель грузового автомобиля должен проинструктировать пассажиров о порядке посадки, высадки и размещения в кузове.</w:t>
      </w:r>
    </w:p>
    <w:p w:rsidR="004D6D5B" w:rsidRPr="004D6D5B" w:rsidRDefault="004D6D5B" w:rsidP="004D6D5B">
      <w:pPr>
        <w:shd w:val="clear" w:color="auto" w:fill="FFFFFF"/>
        <w:spacing w:before="225" w:after="225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Для легковых автомобилей и общественного </w:t>
      </w:r>
      <w:proofErr w:type="gramStart"/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транспорта</w:t>
      </w:r>
      <w:proofErr w:type="gramEnd"/>
      <w:r w:rsidRPr="004D6D5B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подобных правил не существует, поэтому соблюдение требований ПДД остается только на совести самого пассажира.</w:t>
      </w:r>
    </w:p>
    <w:p w:rsidR="004D6D5B" w:rsidRDefault="004D6D5B" w:rsidP="007D3D1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2" w:name="_GoBack"/>
      <w:bookmarkEnd w:id="2"/>
    </w:p>
    <w:p w:rsidR="003F57BA" w:rsidRPr="007D3D12" w:rsidRDefault="003F57BA" w:rsidP="007D3D1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3D1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Правила перевозки детей в автомобилях 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Запрет на оставление детей в автомобилях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Первое изменение внесено в пункт 12.8 ПДД: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12.8.</w:t>
      </w:r>
      <w:r w:rsidRPr="003F57BA">
        <w:rPr>
          <w:rFonts w:ascii="Times New Roman" w:hAnsi="Times New Roman" w:cs="Times New Roman"/>
          <w:sz w:val="28"/>
          <w:szCs w:val="28"/>
        </w:rPr>
        <w:t> 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 отсутствие водителя.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Запрещается оставлять в транспортном средстве на время его стоянки ребенка в возрасте младше 7 лет в отсутствие совершеннолетнего лица.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После вступления в силу данного документа водители не имеют права оставлять детей дошкольного возраста (младше 7 лет) в автомобиле без присмотра совершеннолетних (лиц, старше 18 лет).</w:t>
      </w:r>
    </w:p>
    <w:p w:rsid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 xml:space="preserve">Обратите внимание, данный запрет относится только к стоянке транспортного средства, во время остановки (на время, не превышающее 5 минут) можно оставить ребенка и без присмотра. 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Штраф за оставление ребенка в автомобиле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Штраф за оставление ребенка без присмотра в транспортном средстве может быть наложен по части 1 или части 5 </w:t>
      </w:r>
      <w:hyperlink r:id="rId10" w:history="1">
        <w:r w:rsidRPr="003F57BA">
          <w:rPr>
            <w:rStyle w:val="a5"/>
            <w:rFonts w:ascii="Times New Roman" w:hAnsi="Times New Roman" w:cs="Times New Roman"/>
            <w:sz w:val="28"/>
            <w:szCs w:val="28"/>
          </w:rPr>
          <w:t>статьи 12.19 КоАП</w:t>
        </w:r>
      </w:hyperlink>
      <w:r w:rsidRPr="003F57BA">
        <w:rPr>
          <w:rFonts w:ascii="Times New Roman" w:hAnsi="Times New Roman" w:cs="Times New Roman"/>
          <w:sz w:val="28"/>
          <w:szCs w:val="28"/>
        </w:rPr>
        <w:t>: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3F57BA">
        <w:rPr>
          <w:rFonts w:ascii="Times New Roman" w:hAnsi="Times New Roman" w:cs="Times New Roman"/>
          <w:sz w:val="28"/>
          <w:szCs w:val="28"/>
        </w:rPr>
        <w:t> Нарушение правил остановки или стоянки транспортных средств, за исключением случаев, предусмотренных частью 1 статьи 12.10 настоящего Кодекса и частями 2 - 6 настоящей статьи, -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в размере </w:t>
      </w:r>
      <w:r w:rsidRPr="003F57BA">
        <w:rPr>
          <w:rFonts w:ascii="Times New Roman" w:hAnsi="Times New Roman" w:cs="Times New Roman"/>
          <w:sz w:val="28"/>
          <w:szCs w:val="28"/>
          <w:u w:val="single"/>
        </w:rPr>
        <w:t>пятисот рублей</w:t>
      </w:r>
      <w:r w:rsidRPr="003F57BA">
        <w:rPr>
          <w:rFonts w:ascii="Times New Roman" w:hAnsi="Times New Roman" w:cs="Times New Roman"/>
          <w:sz w:val="28"/>
          <w:szCs w:val="28"/>
        </w:rPr>
        <w:t>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3F57BA">
        <w:rPr>
          <w:rFonts w:ascii="Times New Roman" w:hAnsi="Times New Roman" w:cs="Times New Roman"/>
          <w:sz w:val="28"/>
          <w:szCs w:val="28"/>
        </w:rPr>
        <w:t> Нарушение, предусмотренное частью 1 настоящей статьи, совершенное в городе федерального значения Москве или Санкт-Петербурге, -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 размере </w:t>
      </w:r>
      <w:r w:rsidRPr="003F57BA">
        <w:rPr>
          <w:rFonts w:ascii="Times New Roman" w:hAnsi="Times New Roman" w:cs="Times New Roman"/>
          <w:sz w:val="28"/>
          <w:szCs w:val="28"/>
          <w:u w:val="single"/>
        </w:rPr>
        <w:t>двух тысяч пятисот рублей</w:t>
      </w:r>
      <w:r w:rsidRPr="003F57BA">
        <w:rPr>
          <w:rFonts w:ascii="Times New Roman" w:hAnsi="Times New Roman" w:cs="Times New Roman"/>
          <w:sz w:val="28"/>
          <w:szCs w:val="28"/>
        </w:rPr>
        <w:t>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В Москве или Санкт-Петербурге за оставление ребенка водитель получит </w:t>
      </w:r>
      <w:r w:rsidRPr="003F57BA">
        <w:rPr>
          <w:rFonts w:ascii="Times New Roman" w:hAnsi="Times New Roman" w:cs="Times New Roman"/>
          <w:b/>
          <w:bCs/>
          <w:sz w:val="28"/>
          <w:szCs w:val="28"/>
        </w:rPr>
        <w:t>2 500 рублей</w:t>
      </w:r>
      <w:r w:rsidRPr="003F57BA">
        <w:rPr>
          <w:rFonts w:ascii="Times New Roman" w:hAnsi="Times New Roman" w:cs="Times New Roman"/>
          <w:sz w:val="28"/>
          <w:szCs w:val="28"/>
        </w:rPr>
        <w:t> штрафа, в остальных регионах - предупреждение или </w:t>
      </w:r>
      <w:r w:rsidRPr="003F57BA">
        <w:rPr>
          <w:rFonts w:ascii="Times New Roman" w:hAnsi="Times New Roman" w:cs="Times New Roman"/>
          <w:b/>
          <w:bCs/>
          <w:sz w:val="28"/>
          <w:szCs w:val="28"/>
        </w:rPr>
        <w:t>500 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57BA">
        <w:rPr>
          <w:rFonts w:ascii="Times New Roman" w:hAnsi="Times New Roman" w:cs="Times New Roman"/>
          <w:sz w:val="28"/>
          <w:szCs w:val="28"/>
        </w:rPr>
        <w:t>штрафа.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Использование детских кресел и ремней безопасности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Рассмотрим еще одно нововведение, которое также относится к перевозке несовершеннолетних пассажиров: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F57BA">
        <w:rPr>
          <w:rFonts w:ascii="Times New Roman" w:hAnsi="Times New Roman" w:cs="Times New Roman"/>
          <w:sz w:val="28"/>
          <w:szCs w:val="28"/>
        </w:rPr>
        <w:t>Перевозка детей в возрасте от 7 до 11 лет (включительно) в 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 использованием детских удерживающих систем (устройств), соответствующих весу и росту ребенка, или с использованием ремней безопасности, а на переднем сиденье легкового автомобиля - только с использованием детских удерживающих систем</w:t>
      </w:r>
      <w:proofErr w:type="gramEnd"/>
      <w:r w:rsidRPr="003F57BA">
        <w:rPr>
          <w:rFonts w:ascii="Times New Roman" w:hAnsi="Times New Roman" w:cs="Times New Roman"/>
          <w:sz w:val="28"/>
          <w:szCs w:val="28"/>
        </w:rPr>
        <w:t xml:space="preserve"> (устройств), соответствующих весу и росту ребенка.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Установка в легковом автомобиле и кабине грузового автомобиля детских удерживающих систем (устройств) и размещение в них детей должны осуществляться в соответствии с руководством по эксплуатации указанных систем (устройств).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Запрещается перевозить детей в возрасте младше 12 лет на заднем сиденье мотоцикла.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До 2017 года существовали единые правила для перевозки детей младше 12 лет в транспортных средствах. Новая редакция ПДД предусматривает разные правила для перевозки детей разных возрастов: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Перевозка детей до 7 лет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 xml:space="preserve">Если ребенок младше 7 лет едет в автомобиле, конструкцией которого предусмотрены ремни безопасности или система ISOFIX, то такой ребенок должен </w:t>
      </w:r>
      <w:proofErr w:type="gramStart"/>
      <w:r w:rsidRPr="003F57BA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3F57BA">
        <w:rPr>
          <w:rFonts w:ascii="Times New Roman" w:hAnsi="Times New Roman" w:cs="Times New Roman"/>
          <w:sz w:val="28"/>
          <w:szCs w:val="28"/>
        </w:rPr>
        <w:t> </w:t>
      </w:r>
      <w:r w:rsidRPr="003F57BA">
        <w:rPr>
          <w:rFonts w:ascii="Times New Roman" w:hAnsi="Times New Roman" w:cs="Times New Roman"/>
          <w:b/>
          <w:bCs/>
          <w:sz w:val="28"/>
          <w:szCs w:val="28"/>
        </w:rPr>
        <w:t>в детском кресле</w:t>
      </w:r>
      <w:r w:rsidRPr="003F57BA">
        <w:rPr>
          <w:rFonts w:ascii="Times New Roman" w:hAnsi="Times New Roman" w:cs="Times New Roman"/>
          <w:sz w:val="28"/>
          <w:szCs w:val="28"/>
        </w:rPr>
        <w:t> (или детском удерживающем устройстве другого типа).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Перевозка детей от 7 до 11 лет (включительно)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lastRenderedPageBreak/>
        <w:t>Если ребенок от 7 до 11 лет едет на переднем сиденье легкового автомобиля, оборудованного ремнями безопасности или системой ISOFIX, то он должен находиться </w:t>
      </w:r>
      <w:r w:rsidRPr="003F57BA">
        <w:rPr>
          <w:rFonts w:ascii="Times New Roman" w:hAnsi="Times New Roman" w:cs="Times New Roman"/>
          <w:b/>
          <w:bCs/>
          <w:sz w:val="28"/>
          <w:szCs w:val="28"/>
        </w:rPr>
        <w:t>в детском кресле</w:t>
      </w:r>
      <w:r w:rsidRPr="003F57BA">
        <w:rPr>
          <w:rFonts w:ascii="Times New Roman" w:hAnsi="Times New Roman" w:cs="Times New Roman"/>
          <w:sz w:val="28"/>
          <w:szCs w:val="28"/>
        </w:rPr>
        <w:t> или в другом удерживающем устройстве.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Если ребенок от 7 до 11 лет едет на заднем сиденье легкового автомобиля или в кабине грузовика, то он должен либо находиться </w:t>
      </w:r>
      <w:r w:rsidRPr="003F57BA">
        <w:rPr>
          <w:rFonts w:ascii="Times New Roman" w:hAnsi="Times New Roman" w:cs="Times New Roman"/>
          <w:b/>
          <w:bCs/>
          <w:sz w:val="28"/>
          <w:szCs w:val="28"/>
        </w:rPr>
        <w:t>в детском удерживающем устройстве</w:t>
      </w:r>
      <w:r w:rsidRPr="003F57BA">
        <w:rPr>
          <w:rFonts w:ascii="Times New Roman" w:hAnsi="Times New Roman" w:cs="Times New Roman"/>
          <w:sz w:val="28"/>
          <w:szCs w:val="28"/>
        </w:rPr>
        <w:t>, либо быть </w:t>
      </w:r>
      <w:r w:rsidRPr="003F57BA">
        <w:rPr>
          <w:rFonts w:ascii="Times New Roman" w:hAnsi="Times New Roman" w:cs="Times New Roman"/>
          <w:b/>
          <w:bCs/>
          <w:sz w:val="28"/>
          <w:szCs w:val="28"/>
        </w:rPr>
        <w:t>пристегнут ремнем безопасности без кресла</w:t>
      </w:r>
      <w:r w:rsidRPr="003F57BA">
        <w:rPr>
          <w:rFonts w:ascii="Times New Roman" w:hAnsi="Times New Roman" w:cs="Times New Roman"/>
          <w:sz w:val="28"/>
          <w:szCs w:val="28"/>
        </w:rPr>
        <w:t>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Обратите внимание на фразу "включительно" рядом со словами 11 лет. Данное слово означает, что в 11-ый год ребенок все еще является ребенком и только в 12-й день рождения он переходит в разряд взрослых.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925813" wp14:editId="2C49BF0C">
            <wp:extent cx="5715000" cy="2552700"/>
            <wp:effectExtent l="0" t="0" r="0" b="0"/>
            <wp:docPr id="3" name="Рисунок 3" descr="Правила перевозк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еревозки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Таблица перевозки детей в транспортных средствах</w:t>
      </w: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2910"/>
        <w:gridCol w:w="3585"/>
      </w:tblGrid>
      <w:tr w:rsidR="003F57BA" w:rsidRPr="003F57BA" w:rsidTr="000605EA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 0 до 7 лет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 7 до 11 лет</w:t>
            </w:r>
          </w:p>
        </w:tc>
      </w:tr>
      <w:tr w:rsidR="003F57BA" w:rsidRPr="003F57BA" w:rsidTr="000605EA">
        <w:trPr>
          <w:tblCellSpacing w:w="15" w:type="dxa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Pr="003F57BA">
              <w:rPr>
                <w:rFonts w:ascii="Times New Roman" w:hAnsi="Times New Roman" w:cs="Times New Roman"/>
                <w:sz w:val="28"/>
                <w:szCs w:val="28"/>
              </w:rPr>
              <w:br/>
              <w:t>(переднее сиденье)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Удерживающее устройство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Удерживающее устройство</w:t>
            </w:r>
          </w:p>
        </w:tc>
      </w:tr>
      <w:tr w:rsidR="003F57BA" w:rsidRPr="003F57BA" w:rsidTr="000605EA">
        <w:trPr>
          <w:tblCellSpacing w:w="15" w:type="dxa"/>
        </w:trPr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  <w:r w:rsidRPr="003F57BA">
              <w:rPr>
                <w:rFonts w:ascii="Times New Roman" w:hAnsi="Times New Roman" w:cs="Times New Roman"/>
                <w:sz w:val="28"/>
                <w:szCs w:val="28"/>
              </w:rPr>
              <w:br/>
              <w:t>(заднее сиденье)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Удерживающее устройство</w:t>
            </w:r>
          </w:p>
        </w:tc>
        <w:tc>
          <w:tcPr>
            <w:tcW w:w="0" w:type="auto"/>
            <w:shd w:val="clear" w:color="auto" w:fill="DBE5F1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Удерживающее устройство или ремни</w:t>
            </w:r>
          </w:p>
        </w:tc>
      </w:tr>
      <w:tr w:rsidR="003F57BA" w:rsidRPr="003F57BA" w:rsidTr="000605EA">
        <w:trPr>
          <w:tblCellSpacing w:w="15" w:type="dxa"/>
        </w:trPr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Грузовой автомобиль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Удерживающее устройство</w:t>
            </w:r>
          </w:p>
        </w:tc>
        <w:tc>
          <w:tcPr>
            <w:tcW w:w="0" w:type="auto"/>
            <w:tcBorders>
              <w:bottom w:val="single" w:sz="12" w:space="0" w:color="DBE5F1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3F57BA" w:rsidRPr="003F57BA" w:rsidRDefault="003F57BA" w:rsidP="007D3D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7BA">
              <w:rPr>
                <w:rFonts w:ascii="Times New Roman" w:hAnsi="Times New Roman" w:cs="Times New Roman"/>
                <w:sz w:val="28"/>
                <w:szCs w:val="28"/>
              </w:rPr>
              <w:t>Удерживающее устройство или ремни</w:t>
            </w:r>
          </w:p>
        </w:tc>
      </w:tr>
    </w:tbl>
    <w:p w:rsidR="003F57BA" w:rsidRPr="003F57BA" w:rsidRDefault="004D6D5B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3F57BA" w:rsidRPr="003F57BA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Какие устройства можно использовать для перевозки детей</w:t>
        </w:r>
      </w:hyperlink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Особенности перевозки детей до 11 лет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Рассмотрим несколько важных фактов, относящихся к перевозке всех детей: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lastRenderedPageBreak/>
        <w:t>1. Если конструкцией автомобиля (или одного из его сидений) не предусмотрены ремни безопасности, то в данном автомобиле (на данном сиденье) ребенка можно перевозить без детского кресла и не пристегивать его. Однако это небезопасно.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2. Ранее ПДД требовали, чтобы в автомобиле использовались только детские удерживающие устройства, позволяющие пристегнуть ребенка с помощью ремней безопасности. Однако современные детские кресла пристегиваются по стандарту ISOFIX, который не требует использования штатных ремней. Обновленные правила учитывают данный вопрос. Теперь водители, использующие кресла с системой ISOFIX, могут не опасаться штрафов ГИБДД.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3. Ранее в пункте 22.9 речь шла про транспортные средства, к которым относятся не только автомобили, но и, например, мопеды и трактора. Т.е. и на мопедах, и на тракторах нужно было устанавливать детские удерживающие устройства при перевозке детей. В обновленных правилах речь идет только про легковые автомобили и кабины грузовых автомобилей. В прочих транспортных средствах детские удерживающие устройства использовать необязательно.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Штраф за неправильную перевозку ребенка в автомобиле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Штраф за неправильную перевозку детей предусмотрен частью 3 </w:t>
      </w:r>
      <w:hyperlink r:id="rId13" w:history="1">
        <w:r w:rsidRPr="003F57BA">
          <w:rPr>
            <w:rStyle w:val="a5"/>
            <w:rFonts w:ascii="Times New Roman" w:hAnsi="Times New Roman" w:cs="Times New Roman"/>
            <w:sz w:val="28"/>
            <w:szCs w:val="28"/>
          </w:rPr>
          <w:t>статьи 12.23 КоАП</w:t>
        </w:r>
      </w:hyperlink>
      <w:r w:rsidRPr="003F57BA">
        <w:rPr>
          <w:rFonts w:ascii="Times New Roman" w:hAnsi="Times New Roman" w:cs="Times New Roman"/>
          <w:sz w:val="28"/>
          <w:szCs w:val="28"/>
        </w:rPr>
        <w:t>: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F57BA">
        <w:rPr>
          <w:rFonts w:ascii="Times New Roman" w:hAnsi="Times New Roman" w:cs="Times New Roman"/>
          <w:sz w:val="28"/>
          <w:szCs w:val="28"/>
        </w:rPr>
        <w:t> Нарушение требований к перевозке детей, установленных Правилами дорожного движения, -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 водителя в размере трех тысяч рублей; на должностных лиц - двадцати пяти тысяч рублей; на юридических лиц - ста тысяч рублей.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Таким образом, для водителя штраф за отсутствие детского удерживающего устройства составит </w:t>
      </w:r>
      <w:r w:rsidRPr="003F57BA">
        <w:rPr>
          <w:rFonts w:ascii="Times New Roman" w:hAnsi="Times New Roman" w:cs="Times New Roman"/>
          <w:b/>
          <w:bCs/>
          <w:sz w:val="28"/>
          <w:szCs w:val="28"/>
        </w:rPr>
        <w:t>3 000 рублей</w:t>
      </w:r>
      <w:r w:rsidRPr="003F57BA">
        <w:rPr>
          <w:rFonts w:ascii="Times New Roman" w:hAnsi="Times New Roman" w:cs="Times New Roman"/>
          <w:sz w:val="28"/>
          <w:szCs w:val="28"/>
        </w:rPr>
        <w:t>.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7BA">
        <w:rPr>
          <w:rFonts w:ascii="Times New Roman" w:hAnsi="Times New Roman" w:cs="Times New Roman"/>
          <w:sz w:val="28"/>
          <w:szCs w:val="28"/>
        </w:rPr>
        <w:t>Удачи на дорогах!</w:t>
      </w:r>
    </w:p>
    <w:p w:rsidR="003F57BA" w:rsidRPr="003F57BA" w:rsidRDefault="003F57BA" w:rsidP="007D3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57BA" w:rsidRPr="003F57BA" w:rsidRDefault="003F57BA">
      <w:pPr>
        <w:rPr>
          <w:rFonts w:ascii="Times New Roman" w:hAnsi="Times New Roman" w:cs="Times New Roman"/>
          <w:sz w:val="28"/>
          <w:szCs w:val="28"/>
        </w:rPr>
      </w:pPr>
    </w:p>
    <w:sectPr w:rsidR="003F57BA" w:rsidRPr="003F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783"/>
    <w:multiLevelType w:val="multilevel"/>
    <w:tmpl w:val="A21C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96"/>
    <w:rsid w:val="003F57BA"/>
    <w:rsid w:val="00442896"/>
    <w:rsid w:val="004D6D5B"/>
    <w:rsid w:val="00793CCA"/>
    <w:rsid w:val="007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8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5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619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407067408">
          <w:marLeft w:val="-300"/>
          <w:marRight w:val="-300"/>
          <w:marTop w:val="0"/>
          <w:marBottom w:val="0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  <w:div w:id="1969555530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276909618">
          <w:marLeft w:val="150"/>
          <w:marRight w:val="150"/>
          <w:marTop w:val="150"/>
          <w:marBottom w:val="150"/>
          <w:divBdr>
            <w:top w:val="single" w:sz="6" w:space="4" w:color="00CC00"/>
            <w:left w:val="single" w:sz="36" w:space="11" w:color="00CC00"/>
            <w:bottom w:val="single" w:sz="6" w:space="4" w:color="00CC00"/>
            <w:right w:val="single" w:sz="6" w:space="11" w:color="00CC00"/>
          </w:divBdr>
        </w:div>
        <w:div w:id="1983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093">
          <w:blockQuote w:val="1"/>
          <w:marLeft w:val="150"/>
          <w:marRight w:val="150"/>
          <w:marTop w:val="150"/>
          <w:marBottom w:val="150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9759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563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</w:divsChild>
    </w:div>
    <w:div w:id="1721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023">
          <w:blockQuote w:val="1"/>
          <w:marLeft w:val="150"/>
          <w:marRight w:val="150"/>
          <w:marTop w:val="225"/>
          <w:marBottom w:val="225"/>
          <w:divBdr>
            <w:top w:val="single" w:sz="6" w:space="4" w:color="12A3EB"/>
            <w:left w:val="single" w:sz="36" w:space="11" w:color="12A3EB"/>
            <w:bottom w:val="single" w:sz="6" w:space="4" w:color="12A3EB"/>
            <w:right w:val="single" w:sz="6" w:space="11" w:color="12A3EB"/>
          </w:divBdr>
        </w:div>
        <w:div w:id="1579098133">
          <w:marLeft w:val="-300"/>
          <w:marRight w:val="-300"/>
          <w:marTop w:val="225"/>
          <w:marBottom w:val="225"/>
          <w:divBdr>
            <w:top w:val="single" w:sz="6" w:space="0" w:color="CC0000"/>
            <w:left w:val="single" w:sz="2" w:space="31" w:color="CC0000"/>
            <w:bottom w:val="single" w:sz="6" w:space="0" w:color="CC0000"/>
            <w:right w:val="single" w:sz="2" w:space="15" w:color="CC0000"/>
          </w:divBdr>
        </w:div>
      </w:divsChild>
    </w:div>
    <w:div w:id="1727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shtraf/za-remen.html" TargetMode="External"/><Relationship Id="rId13" Type="http://schemas.openxmlformats.org/officeDocument/2006/relationships/hyperlink" Target="https://pddmaster.ru/documents/koap/statya-12-23-narushenie-pravil-perevozki-lyud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ddmaster.ru/documents/pdd/5-pdd" TargetMode="External"/><Relationship Id="rId12" Type="http://schemas.openxmlformats.org/officeDocument/2006/relationships/hyperlink" Target="https://pddmaster.ru/pdd/detskie-ustroi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master.ru/documents/pdd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ddmaster.ru/documents/koap/statya-12-19-narushenie-pravil-ostanovki-ili-stoyanki-transportnyx-sreds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dmaster.ru/pdd/pdd-stoyan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5</cp:revision>
  <dcterms:created xsi:type="dcterms:W3CDTF">2019-04-12T09:32:00Z</dcterms:created>
  <dcterms:modified xsi:type="dcterms:W3CDTF">2021-04-28T05:57:00Z</dcterms:modified>
</cp:coreProperties>
</file>